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Schmaling Memorial Public Library District Board of Trustees</w:t>
      </w:r>
    </w:p>
    <w:p w:rsidR="00000000" w:rsidDel="00000000" w:rsidP="00000000" w:rsidRDefault="00000000" w:rsidRPr="00000000" w14:paraId="00000002">
      <w:pPr>
        <w:jc w:val="center"/>
        <w:rPr>
          <w:b w:val="1"/>
          <w:bCs w:val="1"/>
          <w:sz w:val="28"/>
          <w:szCs w:val="28"/>
        </w:rPr>
      </w:pPr>
      <w:r w:rsidDel="00000000" w:rsidR="00000000" w:rsidRPr="00000000">
        <w:rPr>
          <w:b w:val="1"/>
          <w:bCs w:val="1"/>
          <w:sz w:val="28"/>
          <w:szCs w:val="28"/>
          <w:rtl w:val="0"/>
        </w:rPr>
        <w:t xml:space="preserve">Finance Committee Minutes</w:t>
      </w:r>
    </w:p>
    <w:p w:rsidR="00000000" w:rsidDel="00000000" w:rsidP="00000000" w:rsidRDefault="00000000" w:rsidRPr="00000000" w14:paraId="00000003">
      <w:pPr>
        <w:jc w:val="center"/>
        <w:rPr>
          <w:b w:val="1"/>
          <w:bCs w:val="1"/>
          <w:sz w:val="28"/>
          <w:szCs w:val="28"/>
        </w:rPr>
      </w:pPr>
      <w:r w:rsidDel="00000000" w:rsidR="00000000" w:rsidRPr="00000000">
        <w:rPr>
          <w:b w:val="1"/>
          <w:bCs w:val="1"/>
          <w:sz w:val="28"/>
          <w:szCs w:val="28"/>
          <w:rtl w:val="0"/>
        </w:rPr>
        <w:t xml:space="preserve">Friday, August 14, 2026, 1:00 pm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Attending: Amber Turner, president; Britni Hartman, librarian; committee members Aley Hamling and Andrew Hicks.</w:t>
      </w:r>
    </w:p>
    <w:p w:rsidR="00000000" w:rsidDel="00000000" w:rsidP="00000000" w:rsidRDefault="00000000" w:rsidRPr="00000000" w14:paraId="00000008">
      <w:pPr>
        <w:rPr/>
      </w:pPr>
      <w:r w:rsidDel="00000000" w:rsidR="00000000" w:rsidRPr="00000000">
        <w:rPr>
          <w:rtl w:val="0"/>
        </w:rPr>
        <w:t xml:space="preserve">The meeting was called to order. There were no public comments. Britni distributed corrected monthly Receipts and Disbursements for FY 2025-26 (July 2025 through June 2026), plus summary pages, with a corrected Annual Report, also a statement from the Berzinski Trust. Discussion ensued. </w:t>
      </w:r>
    </w:p>
    <w:p w:rsidR="00000000" w:rsidDel="00000000" w:rsidP="00000000" w:rsidRDefault="00000000" w:rsidRPr="00000000" w14:paraId="00000009">
      <w:pPr>
        <w:rPr/>
      </w:pPr>
      <w:r w:rsidDel="00000000" w:rsidR="00000000" w:rsidRPr="00000000">
        <w:rPr>
          <w:rtl w:val="0"/>
        </w:rPr>
        <w:tab/>
        <w:t xml:space="preserve">Balance July 1, 2025</w:t>
        <w:tab/>
        <w:tab/>
        <w:t xml:space="preserve">$174,710.69</w:t>
      </w:r>
    </w:p>
    <w:p w:rsidR="00000000" w:rsidDel="00000000" w:rsidP="00000000" w:rsidRDefault="00000000" w:rsidRPr="00000000" w14:paraId="0000000A">
      <w:pPr>
        <w:rPr/>
      </w:pPr>
      <w:r w:rsidDel="00000000" w:rsidR="00000000" w:rsidRPr="00000000">
        <w:rPr>
          <w:rtl w:val="0"/>
        </w:rPr>
        <w:tab/>
        <w:t xml:space="preserve">Receipts</w:t>
        <w:tab/>
        <w:tab/>
        <w:tab/>
        <w:t xml:space="preserve">$563,356.79</w:t>
      </w:r>
    </w:p>
    <w:p w:rsidR="00000000" w:rsidDel="00000000" w:rsidP="00000000" w:rsidRDefault="00000000" w:rsidRPr="00000000" w14:paraId="0000000B">
      <w:pPr>
        <w:rPr/>
      </w:pPr>
      <w:r w:rsidDel="00000000" w:rsidR="00000000" w:rsidRPr="00000000">
        <w:rPr>
          <w:rtl w:val="0"/>
        </w:rPr>
        <w:tab/>
        <w:t xml:space="preserve">Disbursements</w:t>
        <w:tab/>
        <w:tab/>
        <w:t xml:space="preserve">$181,549.48</w:t>
      </w:r>
    </w:p>
    <w:p w:rsidR="00000000" w:rsidDel="00000000" w:rsidP="00000000" w:rsidRDefault="00000000" w:rsidRPr="00000000" w14:paraId="0000000C">
      <w:pPr>
        <w:rPr/>
      </w:pPr>
      <w:r w:rsidDel="00000000" w:rsidR="00000000" w:rsidRPr="00000000">
        <w:rPr>
          <w:rtl w:val="0"/>
        </w:rPr>
        <w:tab/>
        <w:t xml:space="preserve">Balance June 30, 2026</w:t>
        <w:tab/>
        <w:t xml:space="preserve">$556,518.00</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This wraps up the old financial year.</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Turning to FY 2026-27, Britni distributed the Tax Levy computations and a spreadsheet for Library Wages. There was a wage increase for all staff approved last summer to begin January 2026, but this was not in fact put into effect. To remedy this oversight, the committee agreed that an extra check will be issued to each employee for Retroactive Pay.</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Discussion ensued as to salaries for FY 2026-27. The committee agreed by roll call vote to 3% raises across the board, plus further adjustments for three employees, for a salary line total of $104,042.79, pending approval by the full Board of Trustees.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Budget and Appropriations: Britni distributed papers listing Expected Revenues, Appropriations, and Tax Levy for 2026-2027. After discussion, these items were approved for submission to the full Board of Trustees. Britni also distributed a planning spreadsheet for the Berzinski Trust through 2037.</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The meeting was adjourned at 2:49 pm.</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Respectfully submitted,</w:t>
      </w:r>
    </w:p>
    <w:p w:rsidR="00000000" w:rsidDel="00000000" w:rsidP="00000000" w:rsidRDefault="00000000" w:rsidRPr="00000000" w14:paraId="00000019">
      <w:pPr>
        <w:rPr/>
      </w:pPr>
      <w:r w:rsidDel="00000000" w:rsidR="00000000" w:rsidRPr="00000000">
        <w:rPr>
          <w:rtl w:val="0"/>
        </w:rPr>
        <w:t xml:space="preserve">Thomas Andrew Hicks, treasurer</w:t>
      </w:r>
    </w:p>
    <w:p w:rsidR="00000000" w:rsidDel="00000000" w:rsidP="00000000" w:rsidRDefault="00000000" w:rsidRPr="00000000" w14:paraId="0000001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