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AEB8" w14:textId="77777777" w:rsidR="00496827" w:rsidRDefault="00884675">
      <w:pPr>
        <w:spacing w:after="261" w:line="250" w:lineRule="auto"/>
        <w:ind w:left="1342" w:right="151"/>
      </w:pPr>
      <w:r>
        <w:rPr>
          <w:rFonts w:ascii="Times New Roman" w:eastAsia="Times New Roman" w:hAnsi="Times New Roman" w:cs="Times New Roman"/>
          <w:b/>
          <w:sz w:val="24"/>
        </w:rPr>
        <w:t>SCHMALING MEMORIAL PUBLIC LIBRARY DISTRICT</w:t>
      </w:r>
      <w:r w:rsidR="00DB2A0F">
        <w:rPr>
          <w:rFonts w:ascii="Times New Roman" w:eastAsia="Times New Roman" w:hAnsi="Times New Roman" w:cs="Times New Roman"/>
          <w:b/>
          <w:sz w:val="24"/>
        </w:rPr>
        <w:t xml:space="preserve"> </w:t>
      </w:r>
    </w:p>
    <w:p w14:paraId="6E98A7B3" w14:textId="77777777" w:rsidR="00496827" w:rsidRDefault="00884675">
      <w:pPr>
        <w:spacing w:after="253"/>
        <w:ind w:right="636"/>
        <w:jc w:val="center"/>
      </w:pPr>
      <w:r>
        <w:rPr>
          <w:rFonts w:ascii="Times New Roman" w:eastAsia="Times New Roman" w:hAnsi="Times New Roman" w:cs="Times New Roman"/>
          <w:b/>
          <w:sz w:val="24"/>
        </w:rPr>
        <w:t>RESOLUTION NO. 01-2024</w:t>
      </w:r>
      <w:r w:rsidR="00DB2A0F">
        <w:rPr>
          <w:rFonts w:ascii="Times New Roman" w:eastAsia="Times New Roman" w:hAnsi="Times New Roman" w:cs="Times New Roman"/>
          <w:b/>
          <w:sz w:val="24"/>
        </w:rPr>
        <w:t xml:space="preserve"> </w:t>
      </w:r>
    </w:p>
    <w:p w14:paraId="71667C94" w14:textId="77777777" w:rsidR="00496827" w:rsidRDefault="00DB2A0F">
      <w:pPr>
        <w:spacing w:after="9" w:line="250" w:lineRule="auto"/>
        <w:ind w:left="1075" w:right="151" w:hanging="408"/>
      </w:pPr>
      <w:r>
        <w:rPr>
          <w:rFonts w:ascii="Times New Roman" w:eastAsia="Times New Roman" w:hAnsi="Times New Roman" w:cs="Times New Roman"/>
          <w:b/>
          <w:sz w:val="24"/>
        </w:rPr>
        <w:t>A</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RESOLUTION</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ADOPTING</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THE</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AMERICAN</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LIBRARY</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ASSOCIATION LIBRARY</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BILL</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OF</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RIGHTS</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PURSUANT</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TO</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PUBLIC</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ACT</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 xml:space="preserve">103-100 </w:t>
      </w:r>
    </w:p>
    <w:p w14:paraId="03C63208" w14:textId="77777777" w:rsidR="00496827" w:rsidRDefault="00DB2A0F">
      <w:pPr>
        <w:spacing w:after="336"/>
        <w:ind w:left="-29"/>
      </w:pPr>
      <w:r>
        <w:rPr>
          <w:noProof/>
        </w:rPr>
        <mc:AlternateContent>
          <mc:Choice Requires="wpg">
            <w:drawing>
              <wp:inline distT="0" distB="0" distL="0" distR="0" wp14:anchorId="2577FCE9" wp14:editId="20BEF028">
                <wp:extent cx="5980176" cy="18288"/>
                <wp:effectExtent l="0" t="0" r="0" b="0"/>
                <wp:docPr id="2033" name="Group 20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2342" name="Shape 2342"/>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6EE694" id="Group 2033" o:spid="_x0000_s1026" alt="&quot;&quot;"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99J6/2gCAAAzBgAADgAAAAAAAAAAAAAAAAAuAgAAZHJz&#10;L2Uyb0RvYy54bWxQSwECLQAUAAYACAAAACEAJkboWtsAAAADAQAADwAAAAAAAAAAAAAAAADCBAAA&#10;ZHJzL2Rvd25yZXYueG1sUEsFBgAAAAAEAAQA8wAAAMoFAAAAAA==&#10;">
                <v:shape id="Shape 2342"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" path="m,l5980176,r,18288l,18288,,e" fillcolor="black" stroked="f" strokeweight="0">
                  <v:stroke miterlimit="83231f" joinstyle="miter"/>
                  <v:path arrowok="t" textboxrect="0,0,5980176,18288"/>
                </v:shape>
                <w10:anchorlock/>
              </v:group>
            </w:pict>
          </mc:Fallback>
        </mc:AlternateContent>
      </w:r>
    </w:p>
    <w:p w14:paraId="6579FE8C" w14:textId="77777777" w:rsidR="00496827" w:rsidRDefault="00DB2A0F">
      <w:pPr>
        <w:spacing w:after="265" w:line="249" w:lineRule="auto"/>
        <w:ind w:left="-15" w:right="619" w:firstLine="720"/>
        <w:jc w:val="both"/>
      </w:pPr>
      <w:r>
        <w:rPr>
          <w:rFonts w:ascii="Times New Roman" w:eastAsia="Times New Roman" w:hAnsi="Times New Roman" w:cs="Times New Roman"/>
          <w:b/>
          <w:sz w:val="24"/>
        </w:rPr>
        <w:t>WHEREAS</w:t>
      </w:r>
      <w:r w:rsidR="00884675">
        <w:rPr>
          <w:rFonts w:ascii="Times New Roman" w:eastAsia="Times New Roman" w:hAnsi="Times New Roman" w:cs="Times New Roman"/>
          <w:sz w:val="24"/>
        </w:rPr>
        <w:t>, the Schmaling Memorial Public Library District</w:t>
      </w:r>
      <w:r>
        <w:rPr>
          <w:rFonts w:ascii="Times New Roman" w:eastAsia="Times New Roman" w:hAnsi="Times New Roman" w:cs="Times New Roman"/>
          <w:sz w:val="24"/>
        </w:rPr>
        <w:t xml:space="preserve"> (“</w:t>
      </w:r>
      <w:r w:rsidR="00884675">
        <w:rPr>
          <w:rFonts w:ascii="Times New Roman" w:eastAsia="Times New Roman" w:hAnsi="Times New Roman" w:cs="Times New Roman"/>
          <w:b/>
          <w:i/>
          <w:sz w:val="24"/>
        </w:rPr>
        <w:t>Schmaling</w:t>
      </w:r>
      <w:r>
        <w:rPr>
          <w:rFonts w:ascii="Times New Roman" w:eastAsia="Times New Roman" w:hAnsi="Times New Roman" w:cs="Times New Roman"/>
          <w:sz w:val="24"/>
        </w:rPr>
        <w:t xml:space="preserve">”) is an Illinois </w:t>
      </w:r>
      <w:r w:rsidR="00884675">
        <w:rPr>
          <w:rFonts w:ascii="Times New Roman" w:eastAsia="Times New Roman" w:hAnsi="Times New Roman" w:cs="Times New Roman"/>
          <w:sz w:val="24"/>
        </w:rPr>
        <w:t xml:space="preserve">public library district </w:t>
      </w:r>
      <w:r w:rsidR="00884675" w:rsidRPr="00884675">
        <w:rPr>
          <w:rFonts w:ascii="Times New Roman" w:hAnsi="Times New Roman" w:cs="Times New Roman"/>
        </w:rPr>
        <w:t>existing and operating pursuant to the</w:t>
      </w:r>
      <w:r w:rsidR="00884675">
        <w:rPr>
          <w:rFonts w:ascii="Times New Roman" w:eastAsia="Times New Roman" w:hAnsi="Times New Roman" w:cs="Times New Roman"/>
          <w:sz w:val="24"/>
        </w:rPr>
        <w:t xml:space="preserve"> Public Library Districts Act of 1991, 75 ILCS 16</w:t>
      </w:r>
      <w:r>
        <w:rPr>
          <w:rFonts w:ascii="Times New Roman" w:eastAsia="Times New Roman" w:hAnsi="Times New Roman" w:cs="Times New Roman"/>
          <w:sz w:val="24"/>
        </w:rPr>
        <w:t xml:space="preserve">; and </w:t>
      </w:r>
    </w:p>
    <w:p w14:paraId="1427300E" w14:textId="77777777" w:rsidR="00496827" w:rsidRDefault="00DB2A0F">
      <w:pPr>
        <w:spacing w:after="189" w:line="249" w:lineRule="auto"/>
        <w:ind w:left="-15" w:right="619" w:firstLine="720"/>
        <w:jc w:val="both"/>
      </w:pPr>
      <w:r>
        <w:rPr>
          <w:rFonts w:ascii="Times New Roman" w:eastAsia="Times New Roman" w:hAnsi="Times New Roman" w:cs="Times New Roman"/>
          <w:b/>
          <w:sz w:val="24"/>
        </w:rPr>
        <w:t>WHEREAS</w:t>
      </w:r>
      <w:r>
        <w:rPr>
          <w:rFonts w:ascii="Times New Roman" w:eastAsia="Times New Roman" w:hAnsi="Times New Roman" w:cs="Times New Roman"/>
          <w:sz w:val="24"/>
        </w:rPr>
        <w:t>, on June 12, 2023, the Illinois General Assembly passed Public Act 103-100 (“</w:t>
      </w:r>
      <w:r>
        <w:rPr>
          <w:rFonts w:ascii="Times New Roman" w:eastAsia="Times New Roman" w:hAnsi="Times New Roman" w:cs="Times New Roman"/>
          <w:b/>
          <w:i/>
          <w:sz w:val="24"/>
        </w:rPr>
        <w:t>Act</w:t>
      </w:r>
      <w:r>
        <w:rPr>
          <w:rFonts w:ascii="Times New Roman" w:eastAsia="Times New Roman" w:hAnsi="Times New Roman" w:cs="Times New Roman"/>
          <w:sz w:val="24"/>
        </w:rPr>
        <w:t xml:space="preserve">”) to encourage and protect the freedom of libraries and library systems to acquire materials without external limitation and to be protected against attempts to ban, remove, or otherwise restrict access to books or other materials; and </w:t>
      </w:r>
    </w:p>
    <w:p w14:paraId="3E6B51D7" w14:textId="77777777" w:rsidR="00496827" w:rsidRDefault="00DB2A0F">
      <w:pPr>
        <w:spacing w:after="0"/>
        <w:ind w:left="96" w:right="2" w:hanging="10"/>
        <w:jc w:val="center"/>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the Act provides that in order to be eligible for State of Illinois grants, </w:t>
      </w:r>
    </w:p>
    <w:p w14:paraId="362F8D42" w14:textId="77777777" w:rsidR="00496827" w:rsidRDefault="00DB2A0F">
      <w:pPr>
        <w:spacing w:after="265" w:line="249" w:lineRule="auto"/>
        <w:ind w:left="-5" w:right="619" w:hanging="10"/>
        <w:jc w:val="both"/>
      </w:pPr>
      <w:r>
        <w:rPr>
          <w:rFonts w:ascii="Times New Roman" w:eastAsia="Times New Roman" w:hAnsi="Times New Roman" w:cs="Times New Roman"/>
          <w:sz w:val="24"/>
        </w:rPr>
        <w:t>Illinois libraries and Illinois library systems must either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adopt the American Library Association (ALA) Library Bill of Rights or, in the alternative, (ii) develop a written policy prohibiting the practice of banning books or other materials within the library or library system; and </w:t>
      </w:r>
    </w:p>
    <w:p w14:paraId="594AE2E2" w14:textId="77777777" w:rsidR="00496827" w:rsidRDefault="00DB2A0F">
      <w:pPr>
        <w:spacing w:after="191" w:line="249" w:lineRule="auto"/>
        <w:ind w:left="-15" w:right="619" w:firstLine="720"/>
        <w:jc w:val="both"/>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the </w:t>
      </w:r>
      <w:r w:rsidR="00884675">
        <w:rPr>
          <w:rFonts w:ascii="Times New Roman" w:eastAsia="Times New Roman" w:hAnsi="Times New Roman" w:cs="Times New Roman"/>
          <w:sz w:val="24"/>
        </w:rPr>
        <w:t>Schmaling Board of Trustees</w:t>
      </w:r>
      <w:r>
        <w:rPr>
          <w:rFonts w:ascii="Times New Roman" w:eastAsia="Times New Roman" w:hAnsi="Times New Roman" w:cs="Times New Roman"/>
          <w:sz w:val="24"/>
        </w:rPr>
        <w:t xml:space="preserve"> finds and determines that adopting the ALA Library Bill of Rights, in conformance with the Act, is in the best interests of the public</w:t>
      </w:r>
      <w:r w:rsidR="00884675">
        <w:rPr>
          <w:rFonts w:ascii="Times New Roman" w:eastAsia="Times New Roman" w:hAnsi="Times New Roman" w:cs="Times New Roman"/>
          <w:sz w:val="24"/>
        </w:rPr>
        <w:t xml:space="preserve"> it serves.</w:t>
      </w:r>
    </w:p>
    <w:p w14:paraId="28EEE400" w14:textId="77777777" w:rsidR="00496827" w:rsidRDefault="00DB2A0F" w:rsidP="00884675">
      <w:pPr>
        <w:spacing w:after="0"/>
        <w:ind w:left="96" w:firstLine="609"/>
        <w:rPr>
          <w:rFonts w:ascii="Times New Roman" w:eastAsia="Times New Roman" w:hAnsi="Times New Roman" w:cs="Times New Roman"/>
          <w:sz w:val="24"/>
        </w:rPr>
      </w:pPr>
      <w:r>
        <w:rPr>
          <w:rFonts w:ascii="Times New Roman" w:eastAsia="Times New Roman" w:hAnsi="Times New Roman" w:cs="Times New Roman"/>
          <w:b/>
          <w:sz w:val="24"/>
        </w:rPr>
        <w:t>NOW THEREFORE, BE IT RESOLVED</w:t>
      </w:r>
      <w:r>
        <w:rPr>
          <w:rFonts w:ascii="Times New Roman" w:eastAsia="Times New Roman" w:hAnsi="Times New Roman" w:cs="Times New Roman"/>
          <w:sz w:val="24"/>
        </w:rPr>
        <w:t xml:space="preserve"> by the </w:t>
      </w:r>
      <w:r w:rsidR="00884675">
        <w:rPr>
          <w:rFonts w:ascii="Times New Roman" w:eastAsia="Times New Roman" w:hAnsi="Times New Roman" w:cs="Times New Roman"/>
          <w:sz w:val="24"/>
        </w:rPr>
        <w:t>Schmaling Memorial Public Library District Board of Trustees</w:t>
      </w:r>
      <w:r>
        <w:rPr>
          <w:rFonts w:ascii="Times New Roman" w:eastAsia="Times New Roman" w:hAnsi="Times New Roman" w:cs="Times New Roman"/>
          <w:sz w:val="24"/>
        </w:rPr>
        <w:t xml:space="preserve">, as follows: </w:t>
      </w:r>
    </w:p>
    <w:p w14:paraId="6FAD9D0D" w14:textId="77777777" w:rsidR="00884675" w:rsidRDefault="00884675" w:rsidP="00884675">
      <w:pPr>
        <w:spacing w:after="0"/>
        <w:ind w:left="96" w:firstLine="609"/>
      </w:pPr>
    </w:p>
    <w:p w14:paraId="726EFFBE" w14:textId="77777777" w:rsidR="00496827" w:rsidRDefault="00DB2A0F">
      <w:pPr>
        <w:spacing w:after="265" w:line="249" w:lineRule="auto"/>
        <w:ind w:left="730" w:right="619" w:hanging="10"/>
        <w:jc w:val="both"/>
      </w:pPr>
      <w:r>
        <w:rPr>
          <w:rFonts w:ascii="Times New Roman" w:eastAsia="Times New Roman" w:hAnsi="Times New Roman" w:cs="Times New Roman"/>
          <w:b/>
          <w:sz w:val="24"/>
          <w:u w:val="single" w:color="000000"/>
        </w:rPr>
        <w:t>Section 1</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Recitals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above stated recitals are incorporated herein by reference. </w:t>
      </w:r>
    </w:p>
    <w:p w14:paraId="27561E53" w14:textId="77777777" w:rsidR="00496827" w:rsidRDefault="00DB2A0F">
      <w:pPr>
        <w:spacing w:after="265" w:line="249" w:lineRule="auto"/>
        <w:ind w:left="-15" w:right="619" w:firstLine="720"/>
        <w:jc w:val="both"/>
      </w:pPr>
      <w:r>
        <w:rPr>
          <w:rFonts w:ascii="Times New Roman" w:eastAsia="Times New Roman" w:hAnsi="Times New Roman" w:cs="Times New Roman"/>
          <w:b/>
          <w:sz w:val="24"/>
          <w:u w:val="single" w:color="000000"/>
        </w:rPr>
        <w:t>Section 2</w:t>
      </w:r>
      <w:r>
        <w:rPr>
          <w:rFonts w:ascii="Times New Roman" w:eastAsia="Times New Roman" w:hAnsi="Times New Roman" w:cs="Times New Roman"/>
          <w:sz w:val="24"/>
          <w:u w:val="single" w:color="000000"/>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Adopting the ALA Library Bill of Rights</w:t>
      </w:r>
      <w:r>
        <w:rPr>
          <w:rFonts w:ascii="Times New Roman" w:eastAsia="Times New Roman" w:hAnsi="Times New Roman" w:cs="Times New Roman"/>
          <w:sz w:val="24"/>
        </w:rPr>
        <w:t xml:space="preserve">. In furtherance of and in conformance with Public Act 103-100, the </w:t>
      </w:r>
      <w:r w:rsidR="00884675">
        <w:rPr>
          <w:rFonts w:ascii="Times New Roman" w:eastAsia="Times New Roman" w:hAnsi="Times New Roman" w:cs="Times New Roman"/>
          <w:sz w:val="24"/>
        </w:rPr>
        <w:t>Schmaling Board of Trustees</w:t>
      </w:r>
      <w:r>
        <w:rPr>
          <w:rFonts w:ascii="Times New Roman" w:eastAsia="Times New Roman" w:hAnsi="Times New Roman" w:cs="Times New Roman"/>
          <w:sz w:val="24"/>
        </w:rPr>
        <w:t xml:space="preserve"> hereby adopts the ALA Library Bill of Rights (attached as Exhibit A), as it may be amended from time-to-time. </w:t>
      </w:r>
    </w:p>
    <w:p w14:paraId="2DD62B33" w14:textId="77777777" w:rsidR="00496827" w:rsidRDefault="00DB2A0F">
      <w:pPr>
        <w:spacing w:after="265" w:line="249" w:lineRule="auto"/>
        <w:ind w:left="-15" w:right="619" w:firstLine="720"/>
        <w:jc w:val="both"/>
      </w:pPr>
      <w:r>
        <w:rPr>
          <w:rFonts w:ascii="Times New Roman" w:eastAsia="Times New Roman" w:hAnsi="Times New Roman" w:cs="Times New Roman"/>
          <w:b/>
          <w:sz w:val="24"/>
          <w:u w:val="single" w:color="000000"/>
        </w:rPr>
        <w:t>Section 3</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Severability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 the event that any section, clause, provision, or part of this Resolution is found to be invalid by a court of competent jurisdiction, all remaining provisions will continue in full force and effect. </w:t>
      </w:r>
    </w:p>
    <w:p w14:paraId="0C43FD3A" w14:textId="77777777" w:rsidR="00496827" w:rsidRDefault="00DB2A0F">
      <w:pPr>
        <w:spacing w:after="265" w:line="249" w:lineRule="auto"/>
        <w:ind w:left="-15" w:right="619" w:firstLine="720"/>
        <w:jc w:val="both"/>
      </w:pPr>
      <w:r>
        <w:rPr>
          <w:rFonts w:ascii="Times New Roman" w:eastAsia="Times New Roman" w:hAnsi="Times New Roman" w:cs="Times New Roman"/>
          <w:b/>
          <w:sz w:val="24"/>
          <w:u w:val="single" w:color="000000"/>
        </w:rPr>
        <w:t>Section 4</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Repeal and Savings Clause</w:t>
      </w:r>
      <w:r>
        <w:rPr>
          <w:rFonts w:ascii="Times New Roman" w:eastAsia="Times New Roman" w:hAnsi="Times New Roman" w:cs="Times New Roman"/>
          <w:b/>
          <w:sz w:val="24"/>
        </w:rPr>
        <w:t xml:space="preserve">. </w:t>
      </w:r>
      <w:r>
        <w:rPr>
          <w:rFonts w:ascii="Times New Roman" w:eastAsia="Times New Roman" w:hAnsi="Times New Roman" w:cs="Times New Roman"/>
          <w:sz w:val="24"/>
        </w:rPr>
        <w:t>All ordinances or resolutions, or parts thereof, in conflict with this Resolution are hereby repealed to the extent of the conflict.</w:t>
      </w:r>
      <w:r>
        <w:rPr>
          <w:rFonts w:ascii="Times New Roman" w:eastAsia="Times New Roman" w:hAnsi="Times New Roman" w:cs="Times New Roman"/>
          <w:b/>
          <w:sz w:val="24"/>
        </w:rPr>
        <w:t xml:space="preserve"> </w:t>
      </w:r>
    </w:p>
    <w:p w14:paraId="2756484E" w14:textId="77777777" w:rsidR="00496827" w:rsidRDefault="00DB2A0F">
      <w:pPr>
        <w:spacing w:after="265" w:line="249" w:lineRule="auto"/>
        <w:ind w:left="-15" w:right="619" w:firstLine="720"/>
        <w:jc w:val="both"/>
      </w:pPr>
      <w:r>
        <w:rPr>
          <w:rFonts w:ascii="Times New Roman" w:eastAsia="Times New Roman" w:hAnsi="Times New Roman" w:cs="Times New Roman"/>
          <w:b/>
          <w:sz w:val="24"/>
          <w:u w:val="single" w:color="000000"/>
        </w:rPr>
        <w:t>Section 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Effective Date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This Resolution will be in full force and effect from and after its passage and approval as provided by law.  </w:t>
      </w:r>
    </w:p>
    <w:p w14:paraId="057F96AF" w14:textId="77777777" w:rsidR="00DB2A0F" w:rsidRDefault="00DB2A0F">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34208E96" w14:textId="7E6861DF" w:rsidR="00496827" w:rsidRDefault="00DB2A0F">
      <w:pPr>
        <w:spacing w:after="4" w:line="249" w:lineRule="auto"/>
        <w:ind w:left="-15" w:right="619" w:firstLine="720"/>
        <w:jc w:val="both"/>
      </w:pPr>
      <w:r>
        <w:rPr>
          <w:rFonts w:ascii="Times New Roman" w:eastAsia="Times New Roman" w:hAnsi="Times New Roman" w:cs="Times New Roman"/>
          <w:sz w:val="24"/>
        </w:rPr>
        <w:lastRenderedPageBreak/>
        <w:t xml:space="preserve">This Resolution is hereby APPROVED AND ADOPTED this </w:t>
      </w:r>
      <w:r w:rsidR="00884675">
        <w:rPr>
          <w:rFonts w:ascii="Times New Roman" w:eastAsia="Times New Roman" w:hAnsi="Times New Roman" w:cs="Times New Roman"/>
          <w:sz w:val="24"/>
        </w:rPr>
        <w:t>23rd</w:t>
      </w:r>
      <w:r>
        <w:rPr>
          <w:rFonts w:ascii="Times New Roman" w:eastAsia="Times New Roman" w:hAnsi="Times New Roman" w:cs="Times New Roman"/>
          <w:sz w:val="24"/>
        </w:rPr>
        <w:t xml:space="preserve"> day of </w:t>
      </w:r>
      <w:r w:rsidR="00884675">
        <w:rPr>
          <w:rFonts w:ascii="Times New Roman" w:eastAsia="Times New Roman" w:hAnsi="Times New Roman" w:cs="Times New Roman"/>
          <w:sz w:val="24"/>
        </w:rPr>
        <w:t>January 2024</w:t>
      </w:r>
      <w:r>
        <w:rPr>
          <w:rFonts w:ascii="Times New Roman" w:eastAsia="Times New Roman" w:hAnsi="Times New Roman" w:cs="Times New Roman"/>
          <w:sz w:val="24"/>
        </w:rPr>
        <w:t xml:space="preserve">. </w:t>
      </w:r>
    </w:p>
    <w:p w14:paraId="600AD773" w14:textId="77777777" w:rsidR="00496827" w:rsidRDefault="00DB2A0F">
      <w:pPr>
        <w:spacing w:after="0"/>
      </w:pPr>
      <w:r>
        <w:rPr>
          <w:rFonts w:ascii="Times New Roman" w:eastAsia="Times New Roman" w:hAnsi="Times New Roman" w:cs="Times New Roman"/>
          <w:sz w:val="24"/>
        </w:rPr>
        <w:t xml:space="preserve"> </w:t>
      </w:r>
    </w:p>
    <w:p w14:paraId="1AF83125" w14:textId="06324E18" w:rsidR="00496827" w:rsidRDefault="00DB2A0F">
      <w:pPr>
        <w:spacing w:after="10" w:line="249" w:lineRule="auto"/>
        <w:ind w:left="-5" w:right="619" w:hanging="10"/>
        <w:jc w:val="both"/>
      </w:pPr>
      <w:proofErr w:type="gramStart"/>
      <w:r>
        <w:rPr>
          <w:rFonts w:ascii="Times New Roman" w:eastAsia="Times New Roman" w:hAnsi="Times New Roman" w:cs="Times New Roman"/>
          <w:sz w:val="24"/>
        </w:rPr>
        <w:t>AYES:_</w:t>
      </w:r>
      <w:proofErr w:type="gramEnd"/>
      <w:r>
        <w:rPr>
          <w:rFonts w:ascii="Times New Roman" w:eastAsia="Times New Roman" w:hAnsi="Times New Roman" w:cs="Times New Roman"/>
          <w:sz w:val="24"/>
        </w:rPr>
        <w:t>_______</w:t>
      </w:r>
      <w:r w:rsidR="005D4BAB">
        <w:rPr>
          <w:rFonts w:ascii="Times New Roman" w:eastAsia="Times New Roman" w:hAnsi="Times New Roman" w:cs="Times New Roman"/>
          <w:sz w:val="24"/>
        </w:rPr>
        <w:t>7</w:t>
      </w:r>
      <w:r>
        <w:rPr>
          <w:rFonts w:ascii="Times New Roman" w:eastAsia="Times New Roman" w:hAnsi="Times New Roman" w:cs="Times New Roman"/>
          <w:sz w:val="24"/>
        </w:rPr>
        <w:t xml:space="preserve">_______________________________________________________________ </w:t>
      </w:r>
    </w:p>
    <w:p w14:paraId="3E820E2A" w14:textId="77777777" w:rsidR="00496827" w:rsidRDefault="00DB2A0F">
      <w:pPr>
        <w:spacing w:after="0"/>
      </w:pPr>
      <w:r>
        <w:rPr>
          <w:rFonts w:ascii="Times New Roman" w:eastAsia="Times New Roman" w:hAnsi="Times New Roman" w:cs="Times New Roman"/>
          <w:sz w:val="24"/>
        </w:rPr>
        <w:t xml:space="preserve"> </w:t>
      </w:r>
    </w:p>
    <w:p w14:paraId="1E66442A" w14:textId="52EA9DC6" w:rsidR="00496827" w:rsidRDefault="00DB2A0F">
      <w:pPr>
        <w:spacing w:after="10" w:line="249" w:lineRule="auto"/>
        <w:ind w:left="-5" w:right="619" w:hanging="10"/>
        <w:jc w:val="both"/>
      </w:pPr>
      <w:r>
        <w:rPr>
          <w:rFonts w:ascii="Times New Roman" w:eastAsia="Times New Roman" w:hAnsi="Times New Roman" w:cs="Times New Roman"/>
          <w:sz w:val="24"/>
        </w:rPr>
        <w:t>NAYS: _______</w:t>
      </w:r>
      <w:r w:rsidR="005D4BAB">
        <w:rPr>
          <w:rFonts w:ascii="Times New Roman" w:eastAsia="Times New Roman" w:hAnsi="Times New Roman" w:cs="Times New Roman"/>
          <w:sz w:val="24"/>
        </w:rPr>
        <w:t>0</w:t>
      </w:r>
      <w:r>
        <w:rPr>
          <w:rFonts w:ascii="Times New Roman" w:eastAsia="Times New Roman" w:hAnsi="Times New Roman" w:cs="Times New Roman"/>
          <w:sz w:val="24"/>
        </w:rPr>
        <w:t xml:space="preserve">________________________________________________________________ </w:t>
      </w:r>
    </w:p>
    <w:p w14:paraId="5451D01B" w14:textId="77777777" w:rsidR="00496827" w:rsidRDefault="00DB2A0F">
      <w:pPr>
        <w:spacing w:after="0"/>
      </w:pPr>
      <w:r>
        <w:rPr>
          <w:rFonts w:ascii="Times New Roman" w:eastAsia="Times New Roman" w:hAnsi="Times New Roman" w:cs="Times New Roman"/>
          <w:sz w:val="24"/>
        </w:rPr>
        <w:t xml:space="preserve"> </w:t>
      </w:r>
    </w:p>
    <w:p w14:paraId="61A97545" w14:textId="0DB39178" w:rsidR="00496827" w:rsidRDefault="00DB2A0F">
      <w:pPr>
        <w:spacing w:after="10" w:line="249" w:lineRule="auto"/>
        <w:ind w:left="-5" w:right="619" w:hanging="10"/>
        <w:jc w:val="both"/>
      </w:pPr>
      <w:r>
        <w:rPr>
          <w:rFonts w:ascii="Times New Roman" w:eastAsia="Times New Roman" w:hAnsi="Times New Roman" w:cs="Times New Roman"/>
          <w:sz w:val="24"/>
        </w:rPr>
        <w:t>ABSENT: _____</w:t>
      </w:r>
      <w:r w:rsidR="005D4BAB">
        <w:rPr>
          <w:rFonts w:ascii="Times New Roman" w:eastAsia="Times New Roman" w:hAnsi="Times New Roman" w:cs="Times New Roman"/>
          <w:sz w:val="24"/>
        </w:rPr>
        <w:t>0</w:t>
      </w:r>
      <w:r>
        <w:rPr>
          <w:rFonts w:ascii="Times New Roman" w:eastAsia="Times New Roman" w:hAnsi="Times New Roman" w:cs="Times New Roman"/>
          <w:sz w:val="24"/>
        </w:rPr>
        <w:t xml:space="preserve">________________________________________________________________ </w:t>
      </w:r>
    </w:p>
    <w:p w14:paraId="3D04D3A0" w14:textId="77777777" w:rsidR="00496827" w:rsidRDefault="00DB2A0F">
      <w:pPr>
        <w:spacing w:after="0"/>
      </w:pPr>
      <w:r>
        <w:rPr>
          <w:rFonts w:ascii="Times New Roman" w:eastAsia="Times New Roman" w:hAnsi="Times New Roman" w:cs="Times New Roman"/>
          <w:sz w:val="24"/>
        </w:rPr>
        <w:t xml:space="preserve"> </w:t>
      </w:r>
    </w:p>
    <w:p w14:paraId="7D3768C1" w14:textId="3CE06895" w:rsidR="00496827" w:rsidRDefault="00DB2A0F">
      <w:pPr>
        <w:spacing w:after="10" w:line="249" w:lineRule="auto"/>
        <w:ind w:left="-5" w:right="619" w:hanging="10"/>
        <w:jc w:val="both"/>
      </w:pPr>
      <w:r>
        <w:rPr>
          <w:rFonts w:ascii="Times New Roman" w:eastAsia="Times New Roman" w:hAnsi="Times New Roman" w:cs="Times New Roman"/>
          <w:sz w:val="24"/>
        </w:rPr>
        <w:t>ABSTAIN: _____</w:t>
      </w:r>
      <w:r w:rsidR="005D4BAB">
        <w:rPr>
          <w:rFonts w:ascii="Times New Roman" w:eastAsia="Times New Roman" w:hAnsi="Times New Roman" w:cs="Times New Roman"/>
          <w:sz w:val="24"/>
        </w:rPr>
        <w:t>0</w:t>
      </w:r>
      <w:r>
        <w:rPr>
          <w:rFonts w:ascii="Times New Roman" w:eastAsia="Times New Roman" w:hAnsi="Times New Roman" w:cs="Times New Roman"/>
          <w:sz w:val="24"/>
        </w:rPr>
        <w:t xml:space="preserve">_______________________________________________________________ </w:t>
      </w:r>
    </w:p>
    <w:p w14:paraId="51BAA6D4" w14:textId="77777777" w:rsidR="00496827" w:rsidRDefault="00DB2A0F">
      <w:pPr>
        <w:spacing w:after="0"/>
      </w:pPr>
      <w:r>
        <w:rPr>
          <w:rFonts w:ascii="Times New Roman" w:eastAsia="Times New Roman" w:hAnsi="Times New Roman" w:cs="Times New Roman"/>
          <w:sz w:val="24"/>
        </w:rPr>
        <w:t xml:space="preserve"> </w:t>
      </w:r>
    </w:p>
    <w:p w14:paraId="009EF075" w14:textId="77777777" w:rsidR="00496827" w:rsidRDefault="00DB2A0F">
      <w:pPr>
        <w:spacing w:after="0"/>
      </w:pPr>
      <w:r>
        <w:rPr>
          <w:rFonts w:ascii="Times New Roman" w:eastAsia="Times New Roman" w:hAnsi="Times New Roman" w:cs="Times New Roman"/>
          <w:sz w:val="24"/>
        </w:rPr>
        <w:t xml:space="preserve"> </w:t>
      </w:r>
    </w:p>
    <w:p w14:paraId="6C7B5905" w14:textId="50AA1A45" w:rsidR="00496827" w:rsidRDefault="00DB2A0F">
      <w:pPr>
        <w:spacing w:after="0" w:line="249" w:lineRule="auto"/>
        <w:ind w:left="4330" w:right="619" w:hanging="10"/>
        <w:jc w:val="both"/>
      </w:pPr>
      <w:r>
        <w:rPr>
          <w:rFonts w:ascii="Times New Roman" w:eastAsia="Times New Roman" w:hAnsi="Times New Roman" w:cs="Times New Roman"/>
          <w:sz w:val="24"/>
        </w:rPr>
        <w:t>__</w:t>
      </w:r>
      <w:r w:rsidR="005D4BAB">
        <w:rPr>
          <w:rFonts w:ascii="Times New Roman" w:eastAsia="Times New Roman" w:hAnsi="Times New Roman" w:cs="Times New Roman"/>
          <w:sz w:val="24"/>
        </w:rPr>
        <w:t>Amber Turner</w:t>
      </w:r>
      <w:r>
        <w:rPr>
          <w:rFonts w:ascii="Times New Roman" w:eastAsia="Times New Roman" w:hAnsi="Times New Roman" w:cs="Times New Roman"/>
          <w:sz w:val="24"/>
        </w:rPr>
        <w:t>_______________________________________</w:t>
      </w:r>
      <w:r w:rsidR="00884675">
        <w:rPr>
          <w:rFonts w:ascii="Times New Roman" w:eastAsia="Times New Roman" w:hAnsi="Times New Roman" w:cs="Times New Roman"/>
          <w:sz w:val="24"/>
        </w:rPr>
        <w:t>_ President, Board of Trustees</w:t>
      </w:r>
    </w:p>
    <w:p w14:paraId="53130E93" w14:textId="77777777" w:rsidR="00884675" w:rsidRDefault="00884675">
      <w:pPr>
        <w:spacing w:after="10" w:line="249" w:lineRule="auto"/>
        <w:ind w:left="-5" w:right="619" w:hanging="10"/>
        <w:jc w:val="both"/>
        <w:rPr>
          <w:rFonts w:ascii="Times New Roman" w:eastAsia="Times New Roman" w:hAnsi="Times New Roman" w:cs="Times New Roman"/>
          <w:sz w:val="24"/>
        </w:rPr>
        <w:sectPr w:rsidR="00884675">
          <w:footerReference w:type="even" r:id="rId7"/>
          <w:footerReference w:type="default" r:id="rId8"/>
          <w:footerReference w:type="first" r:id="rId9"/>
          <w:pgSz w:w="12240" w:h="15840"/>
          <w:pgMar w:top="534" w:right="806" w:bottom="961" w:left="1440" w:header="720" w:footer="1470" w:gutter="0"/>
          <w:cols w:space="720"/>
        </w:sectPr>
      </w:pPr>
    </w:p>
    <w:p w14:paraId="1D23093A" w14:textId="77777777" w:rsidR="00496827" w:rsidRDefault="00DB2A0F">
      <w:pPr>
        <w:spacing w:after="10" w:line="249" w:lineRule="auto"/>
        <w:ind w:left="-5" w:right="619" w:hanging="10"/>
        <w:jc w:val="both"/>
      </w:pPr>
      <w:r>
        <w:rPr>
          <w:rFonts w:ascii="Times New Roman" w:eastAsia="Times New Roman" w:hAnsi="Times New Roman" w:cs="Times New Roman"/>
          <w:sz w:val="24"/>
        </w:rPr>
        <w:t xml:space="preserve">ATTEST: </w:t>
      </w:r>
    </w:p>
    <w:p w14:paraId="6425B828" w14:textId="77777777" w:rsidR="00496827" w:rsidRDefault="00DB2A0F">
      <w:pPr>
        <w:spacing w:after="0"/>
      </w:pPr>
      <w:r>
        <w:rPr>
          <w:rFonts w:ascii="Times New Roman" w:eastAsia="Times New Roman" w:hAnsi="Times New Roman" w:cs="Times New Roman"/>
          <w:sz w:val="24"/>
        </w:rPr>
        <w:t xml:space="preserve"> </w:t>
      </w:r>
    </w:p>
    <w:p w14:paraId="1616B851" w14:textId="77777777" w:rsidR="00496827" w:rsidRDefault="00DB2A0F">
      <w:pPr>
        <w:spacing w:after="0"/>
      </w:pPr>
      <w:r>
        <w:rPr>
          <w:rFonts w:ascii="Times New Roman" w:eastAsia="Times New Roman" w:hAnsi="Times New Roman" w:cs="Times New Roman"/>
          <w:sz w:val="24"/>
        </w:rPr>
        <w:t xml:space="preserve"> </w:t>
      </w:r>
    </w:p>
    <w:p w14:paraId="00A9B07B" w14:textId="094B0102" w:rsidR="00762C1D" w:rsidRDefault="00884675" w:rsidP="00762C1D">
      <w:pPr>
        <w:spacing w:after="0" w:line="249" w:lineRule="auto"/>
        <w:ind w:left="-5" w:right="4769" w:hanging="10"/>
        <w:rPr>
          <w:rFonts w:ascii="Times New Roman" w:eastAsia="Times New Roman" w:hAnsi="Times New Roman" w:cs="Times New Roman"/>
          <w:sz w:val="24"/>
        </w:rPr>
      </w:pPr>
      <w:r>
        <w:rPr>
          <w:rFonts w:ascii="Times New Roman" w:eastAsia="Times New Roman" w:hAnsi="Times New Roman" w:cs="Times New Roman"/>
          <w:sz w:val="24"/>
        </w:rPr>
        <w:t>____</w:t>
      </w:r>
      <w:r w:rsidR="005D4BAB">
        <w:rPr>
          <w:rFonts w:ascii="Times New Roman" w:eastAsia="Times New Roman" w:hAnsi="Times New Roman" w:cs="Times New Roman"/>
          <w:sz w:val="24"/>
        </w:rPr>
        <w:t>Kathy Quick</w:t>
      </w:r>
      <w:r>
        <w:rPr>
          <w:rFonts w:ascii="Times New Roman" w:eastAsia="Times New Roman" w:hAnsi="Times New Roman" w:cs="Times New Roman"/>
          <w:sz w:val="24"/>
        </w:rPr>
        <w:t>______________________________</w:t>
      </w:r>
    </w:p>
    <w:p w14:paraId="08E402E1" w14:textId="57717DDA" w:rsidR="00884675" w:rsidRDefault="00DB2A0F" w:rsidP="00884675">
      <w:pPr>
        <w:spacing w:after="7902" w:line="249" w:lineRule="auto"/>
        <w:ind w:left="-5" w:right="4769" w:hanging="10"/>
        <w:sectPr w:rsidR="00884675" w:rsidSect="00884675">
          <w:type w:val="continuous"/>
          <w:pgSz w:w="12240" w:h="15840"/>
          <w:pgMar w:top="534" w:right="806" w:bottom="961" w:left="1440" w:header="720" w:footer="1470" w:gutter="0"/>
          <w:cols w:space="720"/>
        </w:sectPr>
      </w:pPr>
      <w:r>
        <w:rPr>
          <w:rFonts w:ascii="Times New Roman" w:eastAsia="Times New Roman" w:hAnsi="Times New Roman" w:cs="Times New Roman"/>
          <w:sz w:val="24"/>
        </w:rPr>
        <w:t xml:space="preserve">Secretary, </w:t>
      </w:r>
      <w:r w:rsidR="00762C1D">
        <w:rPr>
          <w:rFonts w:ascii="Times New Roman" w:eastAsia="Times New Roman" w:hAnsi="Times New Roman" w:cs="Times New Roman"/>
          <w:sz w:val="24"/>
        </w:rPr>
        <w:t>Board of Trustees</w:t>
      </w:r>
    </w:p>
    <w:p w14:paraId="2E4F1AF4" w14:textId="77777777" w:rsidR="00496827" w:rsidRDefault="00DB2A0F">
      <w:pPr>
        <w:spacing w:after="0"/>
      </w:pPr>
      <w:r>
        <w:lastRenderedPageBreak/>
        <w:t xml:space="preserve"> </w:t>
      </w:r>
    </w:p>
    <w:p w14:paraId="7585F12F" w14:textId="5DD9A8D0" w:rsidR="00496827" w:rsidRDefault="00884675" w:rsidP="00020FD8">
      <w:r>
        <w:rPr>
          <w:rFonts w:ascii="Times New Roman" w:eastAsia="Times New Roman" w:hAnsi="Times New Roman" w:cs="Times New Roman"/>
          <w:sz w:val="24"/>
          <w:u w:val="single" w:color="000000"/>
        </w:rPr>
        <w:br w:type="page"/>
      </w:r>
      <w:r w:rsidR="00DB2A0F">
        <w:rPr>
          <w:rFonts w:ascii="Times New Roman" w:eastAsia="Times New Roman" w:hAnsi="Times New Roman" w:cs="Times New Roman"/>
          <w:sz w:val="24"/>
          <w:u w:val="single" w:color="000000"/>
        </w:rPr>
        <w:lastRenderedPageBreak/>
        <w:t>Exhibit A</w:t>
      </w:r>
      <w:r w:rsidR="00DB2A0F">
        <w:rPr>
          <w:rFonts w:ascii="Times New Roman" w:eastAsia="Times New Roman" w:hAnsi="Times New Roman" w:cs="Times New Roman"/>
          <w:sz w:val="24"/>
        </w:rPr>
        <w:t xml:space="preserve"> </w:t>
      </w:r>
    </w:p>
    <w:p w14:paraId="2E82801D" w14:textId="77777777" w:rsidR="00496827" w:rsidRDefault="00DB2A0F">
      <w:pPr>
        <w:spacing w:after="0"/>
        <w:ind w:right="574"/>
        <w:jc w:val="center"/>
      </w:pPr>
      <w:r>
        <w:rPr>
          <w:rFonts w:ascii="Times New Roman" w:eastAsia="Times New Roman" w:hAnsi="Times New Roman" w:cs="Times New Roman"/>
          <w:sz w:val="24"/>
        </w:rPr>
        <w:t xml:space="preserve"> </w:t>
      </w:r>
    </w:p>
    <w:p w14:paraId="5F79A748" w14:textId="77777777" w:rsidR="00496827" w:rsidRDefault="00DB2A0F">
      <w:pPr>
        <w:spacing w:after="240"/>
        <w:ind w:left="10" w:right="634" w:hanging="10"/>
        <w:jc w:val="center"/>
      </w:pPr>
      <w:r>
        <w:rPr>
          <w:rFonts w:ascii="Times New Roman" w:eastAsia="Times New Roman" w:hAnsi="Times New Roman" w:cs="Times New Roman"/>
          <w:sz w:val="24"/>
          <w:u w:val="single" w:color="000000"/>
        </w:rPr>
        <w:t>ALA Bill of Rights</w:t>
      </w:r>
      <w:r>
        <w:rPr>
          <w:rFonts w:ascii="Times New Roman" w:eastAsia="Times New Roman" w:hAnsi="Times New Roman" w:cs="Times New Roman"/>
          <w:sz w:val="24"/>
        </w:rPr>
        <w:t xml:space="preserve"> </w:t>
      </w:r>
    </w:p>
    <w:p w14:paraId="591371B0" w14:textId="77777777" w:rsidR="00496827" w:rsidRDefault="00DB2A0F">
      <w:pPr>
        <w:spacing w:after="259"/>
        <w:ind w:right="630"/>
        <w:jc w:val="center"/>
      </w:pPr>
      <w:r>
        <w:rPr>
          <w:rFonts w:ascii="Arial" w:eastAsia="Arial" w:hAnsi="Arial" w:cs="Arial"/>
          <w:b/>
          <w:color w:val="111111"/>
        </w:rPr>
        <w:t xml:space="preserve">Library Bill of Rights </w:t>
      </w:r>
    </w:p>
    <w:p w14:paraId="59FD426E" w14:textId="77777777" w:rsidR="00496827" w:rsidRDefault="00DB2A0F">
      <w:pPr>
        <w:spacing w:after="267" w:line="249" w:lineRule="auto"/>
        <w:ind w:left="-5" w:right="619" w:hanging="10"/>
        <w:jc w:val="both"/>
      </w:pPr>
      <w:r>
        <w:rPr>
          <w:rFonts w:ascii="Arial" w:eastAsia="Arial" w:hAnsi="Arial" w:cs="Arial"/>
          <w:color w:val="494949"/>
        </w:rPr>
        <w:t xml:space="preserve">The American Library Association affirms that all libraries are forums for information and ideas, and that the following basic policies should guide their services. </w:t>
      </w:r>
    </w:p>
    <w:p w14:paraId="63EA5977" w14:textId="77777777" w:rsidR="00496827" w:rsidRDefault="00DB2A0F">
      <w:pPr>
        <w:numPr>
          <w:ilvl w:val="0"/>
          <w:numId w:val="1"/>
        </w:numPr>
        <w:spacing w:after="267" w:line="249" w:lineRule="auto"/>
        <w:ind w:right="619" w:hanging="10"/>
        <w:jc w:val="both"/>
      </w:pPr>
      <w:r>
        <w:rPr>
          <w:rFonts w:ascii="Arial" w:eastAsia="Arial" w:hAnsi="Arial" w:cs="Arial"/>
          <w:color w:val="494949"/>
        </w:rPr>
        <w:t xml:space="preserve">Books and other library resources should be provided for the interest, information, and enlightenment of all people of the community the library serves. Materials should not be excluded because of the origin, background, or views of those contributing to their creation. </w:t>
      </w:r>
    </w:p>
    <w:p w14:paraId="30770C76" w14:textId="77777777" w:rsidR="00496827" w:rsidRDefault="00DB2A0F">
      <w:pPr>
        <w:numPr>
          <w:ilvl w:val="0"/>
          <w:numId w:val="1"/>
        </w:numPr>
        <w:spacing w:after="280" w:line="239" w:lineRule="auto"/>
        <w:ind w:right="619" w:hanging="10"/>
        <w:jc w:val="both"/>
      </w:pPr>
      <w:r>
        <w:rPr>
          <w:rFonts w:ascii="Arial" w:eastAsia="Arial" w:hAnsi="Arial" w:cs="Arial"/>
          <w:color w:val="494949"/>
        </w:rPr>
        <w:t xml:space="preserve">Libraries should provide materials and information presenting all points of view on current and historical issues. Materials should not be proscribed or removed because of partisan or doctrinal disapproval. </w:t>
      </w:r>
    </w:p>
    <w:p w14:paraId="6225E9BA" w14:textId="77777777" w:rsidR="00496827" w:rsidRDefault="00DB2A0F">
      <w:pPr>
        <w:numPr>
          <w:ilvl w:val="0"/>
          <w:numId w:val="1"/>
        </w:numPr>
        <w:spacing w:after="267" w:line="249" w:lineRule="auto"/>
        <w:ind w:right="619" w:hanging="10"/>
        <w:jc w:val="both"/>
      </w:pPr>
      <w:r>
        <w:rPr>
          <w:rFonts w:ascii="Arial" w:eastAsia="Arial" w:hAnsi="Arial" w:cs="Arial"/>
          <w:color w:val="494949"/>
        </w:rPr>
        <w:t xml:space="preserve">Libraries should challenge censorship in the fulfillment of their responsibility to provide information and enlightenment. </w:t>
      </w:r>
    </w:p>
    <w:p w14:paraId="63845CC2" w14:textId="77777777" w:rsidR="00496827" w:rsidRDefault="00DB2A0F">
      <w:pPr>
        <w:numPr>
          <w:ilvl w:val="0"/>
          <w:numId w:val="1"/>
        </w:numPr>
        <w:spacing w:after="267" w:line="249" w:lineRule="auto"/>
        <w:ind w:right="619" w:hanging="10"/>
        <w:jc w:val="both"/>
      </w:pPr>
      <w:r>
        <w:rPr>
          <w:rFonts w:ascii="Arial" w:eastAsia="Arial" w:hAnsi="Arial" w:cs="Arial"/>
          <w:color w:val="494949"/>
        </w:rPr>
        <w:t xml:space="preserve">Libraries should cooperate with all persons and groups concerned with resisting abridgment of free expression and free access to ideas. </w:t>
      </w:r>
    </w:p>
    <w:p w14:paraId="67E776A9" w14:textId="77777777" w:rsidR="00496827" w:rsidRDefault="00DB2A0F">
      <w:pPr>
        <w:numPr>
          <w:ilvl w:val="0"/>
          <w:numId w:val="1"/>
        </w:numPr>
        <w:spacing w:after="267" w:line="249" w:lineRule="auto"/>
        <w:ind w:right="619" w:hanging="10"/>
        <w:jc w:val="both"/>
      </w:pPr>
      <w:r>
        <w:rPr>
          <w:rFonts w:ascii="Arial" w:eastAsia="Arial" w:hAnsi="Arial" w:cs="Arial"/>
          <w:color w:val="494949"/>
        </w:rPr>
        <w:t xml:space="preserve">A person’s right to use a library should not be denied or abridged because of origin, age, background, or views. </w:t>
      </w:r>
    </w:p>
    <w:p w14:paraId="35C018B9" w14:textId="77777777" w:rsidR="00496827" w:rsidRDefault="00DB2A0F">
      <w:pPr>
        <w:numPr>
          <w:ilvl w:val="0"/>
          <w:numId w:val="1"/>
        </w:numPr>
        <w:spacing w:after="267" w:line="249" w:lineRule="auto"/>
        <w:ind w:right="619" w:hanging="10"/>
        <w:jc w:val="both"/>
      </w:pPr>
      <w:r>
        <w:rPr>
          <w:rFonts w:ascii="Arial" w:eastAsia="Arial" w:hAnsi="Arial" w:cs="Arial"/>
          <w:color w:val="494949"/>
        </w:rPr>
        <w:t xml:space="preserve">Libraries which make exhibit spaces and meeting rooms available to the public they serve should make such facilities available on an equitable basis, regardless of the beliefs or affiliations of individuals or groups requesting their use. </w:t>
      </w:r>
    </w:p>
    <w:p w14:paraId="25813731" w14:textId="77777777" w:rsidR="00496827" w:rsidRDefault="00DB2A0F">
      <w:pPr>
        <w:numPr>
          <w:ilvl w:val="0"/>
          <w:numId w:val="1"/>
        </w:numPr>
        <w:spacing w:after="267" w:line="249" w:lineRule="auto"/>
        <w:ind w:right="619" w:hanging="10"/>
        <w:jc w:val="both"/>
      </w:pPr>
      <w:r>
        <w:rPr>
          <w:rFonts w:ascii="Arial" w:eastAsia="Arial" w:hAnsi="Arial" w:cs="Arial"/>
          <w:color w:val="494949"/>
        </w:rPr>
        <w:t xml:space="preserve">All people, regardless of origin, age, background, or views, possess a right to privacy and confidentiality in their library use. Libraries should advocate for, educate about, and protect people’s privacy, safeguarding all library use data, including personally identifiable information. </w:t>
      </w:r>
    </w:p>
    <w:p w14:paraId="692F1F4D" w14:textId="77777777" w:rsidR="00496827" w:rsidRDefault="00DB2A0F">
      <w:pPr>
        <w:spacing w:after="267" w:line="249" w:lineRule="auto"/>
        <w:ind w:left="-5" w:right="619" w:hanging="10"/>
        <w:jc w:val="both"/>
      </w:pPr>
      <w:r>
        <w:rPr>
          <w:rFonts w:ascii="Arial" w:eastAsia="Arial" w:hAnsi="Arial" w:cs="Arial"/>
          <w:color w:val="494949"/>
        </w:rPr>
        <w:t xml:space="preserve">Adopted June 19, 1939, by the ALA Council; amended October 14, 1944; June 18, 1948; February 2, 1961; June 27, 1967; January 23, 1980; January 29, 2019. </w:t>
      </w:r>
    </w:p>
    <w:p w14:paraId="4FD0B845" w14:textId="77777777" w:rsidR="00496827" w:rsidRDefault="00DB2A0F">
      <w:pPr>
        <w:spacing w:after="267" w:line="249" w:lineRule="auto"/>
        <w:ind w:left="-5" w:right="619" w:hanging="10"/>
        <w:jc w:val="both"/>
      </w:pPr>
      <w:r>
        <w:rPr>
          <w:rFonts w:ascii="Arial" w:eastAsia="Arial" w:hAnsi="Arial" w:cs="Arial"/>
          <w:color w:val="494949"/>
        </w:rPr>
        <w:t xml:space="preserve">Inclusion of “age” reaffirmed January 23, 1996. </w:t>
      </w:r>
    </w:p>
    <w:p w14:paraId="153A0D1B" w14:textId="77777777" w:rsidR="00496827" w:rsidRDefault="00DB2A0F">
      <w:pPr>
        <w:spacing w:after="267" w:line="249" w:lineRule="auto"/>
        <w:ind w:left="-5" w:right="619" w:hanging="10"/>
        <w:jc w:val="both"/>
      </w:pPr>
      <w:r>
        <w:rPr>
          <w:rFonts w:ascii="Arial" w:eastAsia="Arial" w:hAnsi="Arial" w:cs="Arial"/>
          <w:color w:val="494949"/>
        </w:rPr>
        <w:t xml:space="preserve">Although the Articles of the </w:t>
      </w:r>
      <w:r>
        <w:rPr>
          <w:rFonts w:ascii="Arial" w:eastAsia="Arial" w:hAnsi="Arial" w:cs="Arial"/>
          <w:i/>
          <w:color w:val="494949"/>
        </w:rPr>
        <w:t>Library Bill of Rights</w:t>
      </w:r>
      <w:r>
        <w:rPr>
          <w:rFonts w:ascii="Arial" w:eastAsia="Arial" w:hAnsi="Arial" w:cs="Arial"/>
          <w:color w:val="494949"/>
        </w:rPr>
        <w:t xml:space="preserve"> are unambiguous statements of basic principles that should govern the service of all libraries, questions do arise concerning application of these principles to specific library practices. See the documents designated by the Intellectual Freedom Committee as </w:t>
      </w:r>
      <w:hyperlink r:id="rId10">
        <w:r>
          <w:rPr>
            <w:rFonts w:ascii="Arial" w:eastAsia="Arial" w:hAnsi="Arial" w:cs="Arial"/>
            <w:color w:val="337AB7"/>
            <w:u w:val="single" w:color="337AB7"/>
          </w:rPr>
          <w:t>Interpretations of the Library Bill of Rights</w:t>
        </w:r>
      </w:hyperlink>
      <w:hyperlink r:id="rId11">
        <w:r>
          <w:rPr>
            <w:rFonts w:ascii="Arial" w:eastAsia="Arial" w:hAnsi="Arial" w:cs="Arial"/>
            <w:color w:val="494949"/>
          </w:rPr>
          <w:t>.</w:t>
        </w:r>
      </w:hyperlink>
      <w:r>
        <w:rPr>
          <w:rFonts w:ascii="Arial" w:eastAsia="Arial" w:hAnsi="Arial" w:cs="Arial"/>
          <w:color w:val="494949"/>
        </w:rPr>
        <w:t xml:space="preserve"> </w:t>
      </w:r>
    </w:p>
    <w:p w14:paraId="6F1576B5" w14:textId="77777777" w:rsidR="00496827" w:rsidRDefault="00DB2A0F" w:rsidP="00762C1D">
      <w:pPr>
        <w:spacing w:after="908" w:line="239" w:lineRule="auto"/>
        <w:ind w:right="1512"/>
      </w:pPr>
      <w:r>
        <w:rPr>
          <w:rFonts w:ascii="Arial" w:eastAsia="Arial" w:hAnsi="Arial" w:cs="Arial"/>
          <w:i/>
          <w:color w:val="494949"/>
          <w:sz w:val="21"/>
        </w:rPr>
        <w:t>Citation: "Library Bill of Rights", American Library Association, June 30, 2006. http://www.ala.org/advocacy/intfreedom/librarybill (Accessed November 7, 2023) Document ID: 669fd6a3-8939-3e54-7577-996a0a3f8952</w:t>
      </w:r>
      <w:r>
        <w:rPr>
          <w:rFonts w:ascii="Times New Roman" w:eastAsia="Times New Roman" w:hAnsi="Times New Roman" w:cs="Times New Roman"/>
          <w:i/>
          <w:sz w:val="16"/>
        </w:rPr>
        <w:t xml:space="preserve"> </w:t>
      </w:r>
      <w:r>
        <w:t xml:space="preserve"> </w:t>
      </w:r>
    </w:p>
    <w:sectPr w:rsidR="00496827" w:rsidSect="00884675">
      <w:type w:val="continuous"/>
      <w:pgSz w:w="12240" w:h="15840"/>
      <w:pgMar w:top="534" w:right="806" w:bottom="961" w:left="1440" w:header="720" w:footer="1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D343" w14:textId="77777777" w:rsidR="000A69FA" w:rsidRDefault="00DB2A0F">
      <w:pPr>
        <w:spacing w:after="0" w:line="240" w:lineRule="auto"/>
      </w:pPr>
      <w:r>
        <w:separator/>
      </w:r>
    </w:p>
  </w:endnote>
  <w:endnote w:type="continuationSeparator" w:id="0">
    <w:p w14:paraId="19980488" w14:textId="77777777" w:rsidR="000A69FA" w:rsidRDefault="00DB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768" w14:textId="77777777" w:rsidR="00496827" w:rsidRDefault="00DB2A0F">
    <w:pPr>
      <w:spacing w:after="0"/>
      <w:ind w:right="632"/>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A3D9" w14:textId="50FF2E6D" w:rsidR="00496827" w:rsidRDefault="00DB2A0F">
    <w:pPr>
      <w:spacing w:after="0"/>
      <w:ind w:right="632"/>
      <w:jc w:val="center"/>
    </w:pPr>
    <w:r>
      <w:fldChar w:fldCharType="begin"/>
    </w:r>
    <w:r>
      <w:instrText xml:space="preserve"> PAGE   \* MERGEFORMAT </w:instrText>
    </w:r>
    <w:r>
      <w:fldChar w:fldCharType="separate"/>
    </w:r>
    <w:r w:rsidR="00186C02">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653E" w14:textId="77777777" w:rsidR="00496827" w:rsidRDefault="00DB2A0F">
    <w:pPr>
      <w:spacing w:after="0"/>
      <w:ind w:right="632"/>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AB5A" w14:textId="77777777" w:rsidR="000A69FA" w:rsidRDefault="00DB2A0F">
      <w:pPr>
        <w:spacing w:after="0" w:line="240" w:lineRule="auto"/>
      </w:pPr>
      <w:r>
        <w:separator/>
      </w:r>
    </w:p>
  </w:footnote>
  <w:footnote w:type="continuationSeparator" w:id="0">
    <w:p w14:paraId="049500BA" w14:textId="77777777" w:rsidR="000A69FA" w:rsidRDefault="00DB2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2AE5"/>
    <w:multiLevelType w:val="hybridMultilevel"/>
    <w:tmpl w:val="ACCCAE28"/>
    <w:lvl w:ilvl="0" w:tplc="C0C03E80">
      <w:start w:val="1"/>
      <w:numFmt w:val="upperRoman"/>
      <w:lvlText w:val="%1."/>
      <w:lvlJc w:val="left"/>
      <w:pPr>
        <w:ind w:left="1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1" w:tplc="2FD66CEC">
      <w:start w:val="1"/>
      <w:numFmt w:val="lowerLetter"/>
      <w:lvlText w:val="%2"/>
      <w:lvlJc w:val="left"/>
      <w:pPr>
        <w:ind w:left="108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2" w:tplc="21342A6E">
      <w:start w:val="1"/>
      <w:numFmt w:val="lowerRoman"/>
      <w:lvlText w:val="%3"/>
      <w:lvlJc w:val="left"/>
      <w:pPr>
        <w:ind w:left="180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3" w:tplc="2D5EC10C">
      <w:start w:val="1"/>
      <w:numFmt w:val="decimal"/>
      <w:lvlText w:val="%4"/>
      <w:lvlJc w:val="left"/>
      <w:pPr>
        <w:ind w:left="252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4" w:tplc="67549034">
      <w:start w:val="1"/>
      <w:numFmt w:val="lowerLetter"/>
      <w:lvlText w:val="%5"/>
      <w:lvlJc w:val="left"/>
      <w:pPr>
        <w:ind w:left="324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5" w:tplc="A2A0411E">
      <w:start w:val="1"/>
      <w:numFmt w:val="lowerRoman"/>
      <w:lvlText w:val="%6"/>
      <w:lvlJc w:val="left"/>
      <w:pPr>
        <w:ind w:left="396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6" w:tplc="A4B2A95A">
      <w:start w:val="1"/>
      <w:numFmt w:val="decimal"/>
      <w:lvlText w:val="%7"/>
      <w:lvlJc w:val="left"/>
      <w:pPr>
        <w:ind w:left="468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7" w:tplc="730ADBE6">
      <w:start w:val="1"/>
      <w:numFmt w:val="lowerLetter"/>
      <w:lvlText w:val="%8"/>
      <w:lvlJc w:val="left"/>
      <w:pPr>
        <w:ind w:left="540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lvl w:ilvl="8" w:tplc="BEE4E074">
      <w:start w:val="1"/>
      <w:numFmt w:val="lowerRoman"/>
      <w:lvlText w:val="%9"/>
      <w:lvlJc w:val="left"/>
      <w:pPr>
        <w:ind w:left="6120"/>
      </w:pPr>
      <w:rPr>
        <w:rFonts w:ascii="Arial" w:eastAsia="Arial" w:hAnsi="Arial" w:cs="Arial"/>
        <w:b w:val="0"/>
        <w:i w:val="0"/>
        <w:strike w:val="0"/>
        <w:dstrike w:val="0"/>
        <w:color w:val="494949"/>
        <w:sz w:val="22"/>
        <w:szCs w:val="22"/>
        <w:u w:val="none" w:color="000000"/>
        <w:bdr w:val="none" w:sz="0" w:space="0" w:color="auto"/>
        <w:shd w:val="clear" w:color="auto" w:fill="auto"/>
        <w:vertAlign w:val="baseline"/>
      </w:rPr>
    </w:lvl>
  </w:abstractNum>
  <w:num w:numId="1" w16cid:durableId="85970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27"/>
    <w:rsid w:val="00020FD8"/>
    <w:rsid w:val="000A69FA"/>
    <w:rsid w:val="00186C02"/>
    <w:rsid w:val="00374360"/>
    <w:rsid w:val="00496827"/>
    <w:rsid w:val="005D4BAB"/>
    <w:rsid w:val="005F2BF9"/>
    <w:rsid w:val="00750E45"/>
    <w:rsid w:val="00762C1D"/>
    <w:rsid w:val="00884675"/>
    <w:rsid w:val="00DB2A0F"/>
    <w:rsid w:val="00F2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DA4B"/>
  <w15:docId w15:val="{1AE6EEDF-70FC-4DFC-82F1-81B83646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advocacy/intfreedom/librarybill/interpretations" TargetMode="External"/><Relationship Id="rId5" Type="http://schemas.openxmlformats.org/officeDocument/2006/relationships/footnotes" Target="footnotes.xml"/><Relationship Id="rId10" Type="http://schemas.openxmlformats.org/officeDocument/2006/relationships/hyperlink" Target="http://www.ala.org/advocacy/intfreedom/librarybill/interpretations"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4601</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bdenzin</dc:creator>
  <cp:keywords/>
  <cp:lastModifiedBy>Schmaling Library</cp:lastModifiedBy>
  <cp:revision>4</cp:revision>
  <dcterms:created xsi:type="dcterms:W3CDTF">2025-11-03T19:22:00Z</dcterms:created>
  <dcterms:modified xsi:type="dcterms:W3CDTF">2025-11-03T19:23:00Z</dcterms:modified>
</cp:coreProperties>
</file>