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C643D" w:rsidRDefault="002B0321">
      <w:r>
        <w:t>March 25, 2025</w:t>
      </w:r>
    </w:p>
    <w:p w:rsidR="002B0321" w:rsidRDefault="002B0321" w:rsidP="002B0321">
      <w:pPr>
        <w:pStyle w:val="NoSpacing"/>
      </w:pPr>
      <w:r>
        <w:t>The Board of Trustees of the Schmaling Memorial Public Library met on Tuesday, March 25, 2025 at 5:15 p.m. at the library.  In attendance were President, Amber Turner, and members, Sarah Brubaker, Kathy Quick, Mary Kiger, and Nicole Kershner.  Members Jodie Dornbush and Tara Rhoades were unable to attend.  Also in attendance were Britni Hartman, Librarian, and prospective trustees, Andrew Hicks and Teresa Ray.</w:t>
      </w:r>
    </w:p>
    <w:p w:rsidR="002B0321" w:rsidRDefault="002B0321" w:rsidP="002B0321">
      <w:pPr>
        <w:pStyle w:val="NoSpacing"/>
      </w:pPr>
    </w:p>
    <w:p w:rsidR="002B0321" w:rsidRDefault="002B0321" w:rsidP="002B0321">
      <w:pPr>
        <w:pStyle w:val="NoSpacing"/>
      </w:pPr>
      <w:r>
        <w:t>There was no public comment.</w:t>
      </w:r>
    </w:p>
    <w:p w:rsidR="002B0321" w:rsidRDefault="002B0321" w:rsidP="002B0321">
      <w:pPr>
        <w:pStyle w:val="NoSpacing"/>
      </w:pPr>
    </w:p>
    <w:p w:rsidR="002B0321" w:rsidRDefault="002B0321" w:rsidP="002B0321">
      <w:pPr>
        <w:pStyle w:val="NoSpacing"/>
      </w:pPr>
      <w:r>
        <w:t xml:space="preserve">Mary moved to accept the minutes of the </w:t>
      </w:r>
      <w:r w:rsidR="003A7DA1">
        <w:t>February</w:t>
      </w:r>
      <w:r>
        <w:t xml:space="preserve"> 25, 2025 Board meeting as written.  A voice vote of all ayes approved the motion.</w:t>
      </w:r>
    </w:p>
    <w:p w:rsidR="002B0321" w:rsidRDefault="002B0321" w:rsidP="002B0321">
      <w:pPr>
        <w:pStyle w:val="NoSpacing"/>
      </w:pPr>
    </w:p>
    <w:p w:rsidR="002B0321" w:rsidRDefault="002B0321" w:rsidP="002B0321">
      <w:pPr>
        <w:pStyle w:val="NoSpacing"/>
      </w:pPr>
      <w:r>
        <w:t>Kathy moved to approve the payment of bills for the past month.  A roll call vote of all ayes approved the motion.</w:t>
      </w:r>
    </w:p>
    <w:p w:rsidR="002B0321" w:rsidRDefault="002B0321" w:rsidP="002B0321">
      <w:pPr>
        <w:pStyle w:val="NoSpacing"/>
      </w:pPr>
    </w:p>
    <w:p w:rsidR="002B0321" w:rsidRDefault="002B0321" w:rsidP="002B0321">
      <w:pPr>
        <w:pStyle w:val="NoSpacing"/>
      </w:pPr>
      <w:r>
        <w:t>LIBRARIAN’S REPORT</w:t>
      </w:r>
    </w:p>
    <w:p w:rsidR="002B0321" w:rsidRDefault="002B0321" w:rsidP="002B0321">
      <w:pPr>
        <w:pStyle w:val="NoSpacing"/>
      </w:pPr>
    </w:p>
    <w:p w:rsidR="002B0321" w:rsidRDefault="002B0321" w:rsidP="002B0321">
      <w:pPr>
        <w:pStyle w:val="NoSpacing"/>
      </w:pPr>
      <w:r>
        <w:t>Britni informed the Board that during a spring storm a piece of flashing had come loose on the front of the building.  She contacted Ryan Eissens of Eissens Construction and he was able to tack it back in place.  No bill has been received for this work.</w:t>
      </w:r>
    </w:p>
    <w:p w:rsidR="002B0321" w:rsidRDefault="002B0321" w:rsidP="002B0321">
      <w:pPr>
        <w:pStyle w:val="NoSpacing"/>
      </w:pPr>
    </w:p>
    <w:p w:rsidR="002B0321" w:rsidRDefault="002B0321" w:rsidP="002B0321">
      <w:pPr>
        <w:pStyle w:val="NoSpacing"/>
      </w:pPr>
      <w:r>
        <w:t>A quote from Willett Hofmann &amp; Associates for architectural services for roof replacement was received.  The proposal includes:</w:t>
      </w:r>
    </w:p>
    <w:p w:rsidR="002B0321" w:rsidRDefault="002B0321" w:rsidP="002B0321">
      <w:pPr>
        <w:pStyle w:val="NoSpacing"/>
      </w:pPr>
      <w:r>
        <w:t xml:space="preserve">     Design Phase:  $3,500.00</w:t>
      </w:r>
    </w:p>
    <w:p w:rsidR="002B0321" w:rsidRDefault="002B0321" w:rsidP="002B0321">
      <w:pPr>
        <w:pStyle w:val="NoSpacing"/>
      </w:pPr>
      <w:r>
        <w:t xml:space="preserve">     Bid Phase:  $2,500.00</w:t>
      </w:r>
    </w:p>
    <w:p w:rsidR="002B0321" w:rsidRDefault="002B0321" w:rsidP="002B0321">
      <w:pPr>
        <w:pStyle w:val="NoSpacing"/>
      </w:pPr>
      <w:r>
        <w:t xml:space="preserve">     Construction Phase:  $3,200.00</w:t>
      </w:r>
    </w:p>
    <w:p w:rsidR="002B0321" w:rsidRDefault="002B0321" w:rsidP="002B0321">
      <w:pPr>
        <w:pStyle w:val="NoSpacing"/>
      </w:pPr>
      <w:r>
        <w:t xml:space="preserve">       Total:  $9,200.00</w:t>
      </w:r>
    </w:p>
    <w:p w:rsidR="002B0321" w:rsidRDefault="002B0321" w:rsidP="002B0321">
      <w:pPr>
        <w:pStyle w:val="NoSpacing"/>
      </w:pPr>
      <w:r>
        <w:t xml:space="preserve">The company bills at the end of each phase or the total can be paid in full at the beginning.  Following some </w:t>
      </w:r>
      <w:proofErr w:type="gramStart"/>
      <w:r>
        <w:t>discussion</w:t>
      </w:r>
      <w:proofErr w:type="gramEnd"/>
      <w:r>
        <w:t xml:space="preserve"> it was agreed that paying at the end of each phase would be most prudent allowing monies to remain in the bank earning interest until needed.  A prospective time line is as follows:</w:t>
      </w:r>
    </w:p>
    <w:p w:rsidR="002B0321" w:rsidRDefault="002B0321" w:rsidP="002B0321">
      <w:pPr>
        <w:pStyle w:val="NoSpacing"/>
      </w:pPr>
      <w:r>
        <w:t xml:space="preserve">     Design Phase:  occurring now</w:t>
      </w:r>
    </w:p>
    <w:p w:rsidR="002B0321" w:rsidRDefault="002B0321" w:rsidP="002B0321">
      <w:pPr>
        <w:pStyle w:val="NoSpacing"/>
      </w:pPr>
      <w:r>
        <w:t xml:space="preserve">     Bid Phase:  late January, 2026</w:t>
      </w:r>
    </w:p>
    <w:p w:rsidR="002B0321" w:rsidRDefault="002B0321" w:rsidP="002B0321">
      <w:pPr>
        <w:pStyle w:val="NoSpacing"/>
      </w:pPr>
      <w:r>
        <w:t xml:space="preserve">     Construction Phase:  spring/summer 2026, weather dependent</w:t>
      </w:r>
    </w:p>
    <w:p w:rsidR="002B0321" w:rsidRDefault="002B0321" w:rsidP="002B0321">
      <w:pPr>
        <w:pStyle w:val="NoSpacing"/>
      </w:pPr>
      <w:r>
        <w:t>Nicole moved to approve acceptance of the quote.  A roll call vote of all ayes approved the motion.</w:t>
      </w:r>
    </w:p>
    <w:p w:rsidR="002B0321" w:rsidRDefault="002B0321" w:rsidP="002B0321">
      <w:pPr>
        <w:pStyle w:val="NoSpacing"/>
      </w:pPr>
    </w:p>
    <w:p w:rsidR="002B0321" w:rsidRDefault="002B0321" w:rsidP="002B0321">
      <w:pPr>
        <w:pStyle w:val="NoSpacing"/>
      </w:pPr>
      <w:r>
        <w:t xml:space="preserve">Amber and Britni met with the trust officer who is handling the Berzinski estate.  They were able to take 3 items at the time of the walk through of the house and designated a few others that would be usable at the library.  These include, a more thorough examination of the books, a small bench, a chair, a dresser, and an anchor yard ornament.  </w:t>
      </w:r>
    </w:p>
    <w:p w:rsidR="002B0321" w:rsidRDefault="002B0321" w:rsidP="002B0321">
      <w:pPr>
        <w:pStyle w:val="NoSpacing"/>
      </w:pPr>
      <w:r>
        <w:t xml:space="preserve">They also received a list of a few items that Berzinski family members would like to keep. </w:t>
      </w:r>
    </w:p>
    <w:p w:rsidR="002B0321" w:rsidRDefault="002B0321" w:rsidP="002B0321">
      <w:pPr>
        <w:pStyle w:val="NoSpacing"/>
      </w:pPr>
      <w:r>
        <w:lastRenderedPageBreak/>
        <w:t xml:space="preserve">Sarah moved to allow the family to take the items designated.  A roll call vote of all ayes approved the motion. </w:t>
      </w:r>
    </w:p>
    <w:p w:rsidR="002B0321" w:rsidRDefault="002B0321" w:rsidP="002B0321">
      <w:pPr>
        <w:pStyle w:val="NoSpacing"/>
      </w:pPr>
      <w:r>
        <w:t xml:space="preserve">The house will be listed at $775,000.00 by Barb </w:t>
      </w:r>
      <w:proofErr w:type="spellStart"/>
      <w:r>
        <w:t>Kophamer</w:t>
      </w:r>
      <w:proofErr w:type="spellEnd"/>
      <w:r>
        <w:t>, realtor.</w:t>
      </w:r>
    </w:p>
    <w:p w:rsidR="002B0321" w:rsidRDefault="002B0321" w:rsidP="002B0321">
      <w:pPr>
        <w:pStyle w:val="NoSpacing"/>
      </w:pPr>
      <w:r>
        <w:t xml:space="preserve">Mr. Stenzel estimated the overall total of what the library will potentially receive from the trust to be about $3.5 million.  This will be paid over 10 years.  </w:t>
      </w:r>
    </w:p>
    <w:p w:rsidR="002B0321" w:rsidRDefault="002B0321" w:rsidP="002B0321">
      <w:pPr>
        <w:pStyle w:val="NoSpacing"/>
      </w:pPr>
      <w:r>
        <w:t xml:space="preserve">Possibility of </w:t>
      </w:r>
      <w:r w:rsidR="00BE24FF">
        <w:t>putting up a plaque in tribute to the Berzinski family was briefly discussed.  Britni’s dream is to build an annexation to the library using the trust funds and possibly have it designated as the Berzinski wing!</w:t>
      </w:r>
    </w:p>
    <w:p w:rsidR="00BE24FF" w:rsidRDefault="00BE24FF" w:rsidP="002B0321">
      <w:pPr>
        <w:pStyle w:val="NoSpacing"/>
      </w:pPr>
    </w:p>
    <w:p w:rsidR="00BE24FF" w:rsidRDefault="00BE24FF" w:rsidP="002B0321">
      <w:pPr>
        <w:pStyle w:val="NoSpacing"/>
      </w:pPr>
      <w:r>
        <w:t>COMMITTEE REPORTS</w:t>
      </w:r>
    </w:p>
    <w:p w:rsidR="00BE24FF" w:rsidRDefault="00BE24FF" w:rsidP="002B0321">
      <w:pPr>
        <w:pStyle w:val="NoSpacing"/>
      </w:pPr>
    </w:p>
    <w:p w:rsidR="00BE24FF" w:rsidRDefault="00BE24FF" w:rsidP="002B0321">
      <w:pPr>
        <w:pStyle w:val="NoSpacing"/>
      </w:pPr>
      <w:r>
        <w:t>Building and Grounds – no report</w:t>
      </w:r>
    </w:p>
    <w:p w:rsidR="00BE24FF" w:rsidRDefault="00BE24FF" w:rsidP="002B0321">
      <w:pPr>
        <w:pStyle w:val="NoSpacing"/>
      </w:pPr>
    </w:p>
    <w:p w:rsidR="00BE24FF" w:rsidRDefault="00BE24FF" w:rsidP="002B0321">
      <w:pPr>
        <w:pStyle w:val="NoSpacing"/>
      </w:pPr>
      <w:r>
        <w:t>Finance – no report</w:t>
      </w:r>
    </w:p>
    <w:p w:rsidR="00BE24FF" w:rsidRDefault="00BE24FF" w:rsidP="002B0321">
      <w:pPr>
        <w:pStyle w:val="NoSpacing"/>
      </w:pPr>
    </w:p>
    <w:p w:rsidR="00BE24FF" w:rsidRDefault="00BE24FF" w:rsidP="002B0321">
      <w:pPr>
        <w:pStyle w:val="NoSpacing"/>
      </w:pPr>
      <w:r>
        <w:t>Library – no report</w:t>
      </w:r>
    </w:p>
    <w:p w:rsidR="00BE24FF" w:rsidRDefault="00BE24FF" w:rsidP="002B0321">
      <w:pPr>
        <w:pStyle w:val="NoSpacing"/>
      </w:pPr>
    </w:p>
    <w:p w:rsidR="00BE24FF" w:rsidRDefault="00BE24FF" w:rsidP="002B0321">
      <w:pPr>
        <w:pStyle w:val="NoSpacing"/>
      </w:pPr>
      <w:r>
        <w:t>MISCELLANEOUS</w:t>
      </w:r>
    </w:p>
    <w:p w:rsidR="00BE24FF" w:rsidRDefault="00BE24FF" w:rsidP="002B0321">
      <w:pPr>
        <w:pStyle w:val="NoSpacing"/>
      </w:pPr>
    </w:p>
    <w:p w:rsidR="00BE24FF" w:rsidRDefault="00BE24FF" w:rsidP="002B0321">
      <w:pPr>
        <w:pStyle w:val="NoSpacing"/>
      </w:pPr>
      <w:r>
        <w:t>Reminder that Statement of Economic Interest is due May 1.</w:t>
      </w:r>
    </w:p>
    <w:p w:rsidR="00BE24FF" w:rsidRDefault="00BE24FF" w:rsidP="002B0321">
      <w:pPr>
        <w:pStyle w:val="NoSpacing"/>
      </w:pPr>
      <w:r>
        <w:t>A brief discussion was had concerning annexation of Fulton Township (areas outside the city limits) into the Library District.  This would allow residents of outlying areas to use library services without having to pay additional fees.  Britni will contact the County Clerk to find out what must be done since the process must start with the residents, not the library.</w:t>
      </w:r>
    </w:p>
    <w:p w:rsidR="00BE24FF" w:rsidRDefault="00BE24FF" w:rsidP="002B0321">
      <w:pPr>
        <w:pStyle w:val="NoSpacing"/>
      </w:pPr>
    </w:p>
    <w:p w:rsidR="00BE24FF" w:rsidRDefault="00BE24FF" w:rsidP="002B0321">
      <w:pPr>
        <w:pStyle w:val="NoSpacing"/>
      </w:pPr>
      <w:r>
        <w:t>The next regular meeting will be held on Tuesday, April 22, 2025 at 5:15 p.m. at the library.</w:t>
      </w:r>
    </w:p>
    <w:p w:rsidR="00BE24FF" w:rsidRDefault="00BE24FF" w:rsidP="002B0321">
      <w:pPr>
        <w:pStyle w:val="NoSpacing"/>
      </w:pPr>
    </w:p>
    <w:p w:rsidR="00BE24FF" w:rsidRDefault="00BE24FF" w:rsidP="002B0321">
      <w:pPr>
        <w:pStyle w:val="NoSpacing"/>
      </w:pPr>
      <w:r>
        <w:t>Mary moved to adjourn the meeting.  A voice vote of all ayes approved adjournment.</w:t>
      </w:r>
    </w:p>
    <w:p w:rsidR="00BE24FF" w:rsidRDefault="00BE24FF" w:rsidP="002B0321">
      <w:pPr>
        <w:pStyle w:val="NoSpacing"/>
      </w:pPr>
    </w:p>
    <w:p w:rsidR="00BE24FF" w:rsidRDefault="00BE24FF" w:rsidP="002B0321">
      <w:pPr>
        <w:pStyle w:val="NoSpacing"/>
      </w:pPr>
    </w:p>
    <w:p w:rsidR="00BE24FF" w:rsidRDefault="00BE24FF" w:rsidP="002B0321">
      <w:pPr>
        <w:pStyle w:val="NoSpacing"/>
      </w:pPr>
      <w:r>
        <w:t>Respectfully submitted,</w:t>
      </w:r>
    </w:p>
    <w:p w:rsidR="00BE24FF" w:rsidRDefault="00BE24FF" w:rsidP="002B0321">
      <w:pPr>
        <w:pStyle w:val="NoSpacing"/>
      </w:pPr>
    </w:p>
    <w:p w:rsidR="00BE24FF" w:rsidRDefault="00BE24FF" w:rsidP="002B0321">
      <w:pPr>
        <w:pStyle w:val="NoSpacing"/>
      </w:pPr>
    </w:p>
    <w:p w:rsidR="00BE24FF" w:rsidRDefault="00BE24FF" w:rsidP="002B0321">
      <w:pPr>
        <w:pStyle w:val="NoSpacing"/>
      </w:pPr>
      <w:r>
        <w:t>Kathy Quick</w:t>
      </w:r>
    </w:p>
    <w:p w:rsidR="002B0321" w:rsidRDefault="002B0321" w:rsidP="002B0321">
      <w:pPr>
        <w:pStyle w:val="NoSpacing"/>
      </w:pPr>
    </w:p>
    <w:p w:rsidR="002B0321" w:rsidRDefault="002B0321" w:rsidP="002B0321">
      <w:pPr>
        <w:pStyle w:val="NoSpacing"/>
      </w:pPr>
    </w:p>
    <w:p w:rsidR="002B0321" w:rsidRDefault="002B0321" w:rsidP="002B0321">
      <w:pPr>
        <w:pStyle w:val="NoSpacing"/>
      </w:pPr>
    </w:p>
    <w:sectPr w:rsidR="002B0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321"/>
    <w:rsid w:val="002B0321"/>
    <w:rsid w:val="003A7DA1"/>
    <w:rsid w:val="006762A1"/>
    <w:rsid w:val="00AC643D"/>
    <w:rsid w:val="00BE24FF"/>
    <w:rsid w:val="00DD3A8E"/>
    <w:rsid w:val="00FC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0AAF3"/>
  <w15:chartTrackingRefBased/>
  <w15:docId w15:val="{73E4F7B3-944D-4569-84F2-0BAF8D2B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3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03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03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03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03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03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3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3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3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03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03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03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03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03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3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3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321"/>
    <w:rPr>
      <w:rFonts w:eastAsiaTheme="majorEastAsia" w:cstheme="majorBidi"/>
      <w:color w:val="272727" w:themeColor="text1" w:themeTint="D8"/>
    </w:rPr>
  </w:style>
  <w:style w:type="paragraph" w:styleId="Title">
    <w:name w:val="Title"/>
    <w:basedOn w:val="Normal"/>
    <w:next w:val="Normal"/>
    <w:link w:val="TitleChar"/>
    <w:uiPriority w:val="10"/>
    <w:qFormat/>
    <w:rsid w:val="002B0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3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3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3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321"/>
    <w:pPr>
      <w:spacing w:before="160"/>
      <w:jc w:val="center"/>
    </w:pPr>
    <w:rPr>
      <w:i/>
      <w:iCs/>
      <w:color w:val="404040" w:themeColor="text1" w:themeTint="BF"/>
    </w:rPr>
  </w:style>
  <w:style w:type="character" w:customStyle="1" w:styleId="QuoteChar">
    <w:name w:val="Quote Char"/>
    <w:basedOn w:val="DefaultParagraphFont"/>
    <w:link w:val="Quote"/>
    <w:uiPriority w:val="29"/>
    <w:rsid w:val="002B0321"/>
    <w:rPr>
      <w:i/>
      <w:iCs/>
      <w:color w:val="404040" w:themeColor="text1" w:themeTint="BF"/>
    </w:rPr>
  </w:style>
  <w:style w:type="paragraph" w:styleId="ListParagraph">
    <w:name w:val="List Paragraph"/>
    <w:basedOn w:val="Normal"/>
    <w:uiPriority w:val="34"/>
    <w:qFormat/>
    <w:rsid w:val="002B0321"/>
    <w:pPr>
      <w:ind w:left="720"/>
      <w:contextualSpacing/>
    </w:pPr>
  </w:style>
  <w:style w:type="character" w:styleId="IntenseEmphasis">
    <w:name w:val="Intense Emphasis"/>
    <w:basedOn w:val="DefaultParagraphFont"/>
    <w:uiPriority w:val="21"/>
    <w:qFormat/>
    <w:rsid w:val="002B0321"/>
    <w:rPr>
      <w:i/>
      <w:iCs/>
      <w:color w:val="2F5496" w:themeColor="accent1" w:themeShade="BF"/>
    </w:rPr>
  </w:style>
  <w:style w:type="paragraph" w:styleId="IntenseQuote">
    <w:name w:val="Intense Quote"/>
    <w:basedOn w:val="Normal"/>
    <w:next w:val="Normal"/>
    <w:link w:val="IntenseQuoteChar"/>
    <w:uiPriority w:val="30"/>
    <w:qFormat/>
    <w:rsid w:val="002B03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0321"/>
    <w:rPr>
      <w:i/>
      <w:iCs/>
      <w:color w:val="2F5496" w:themeColor="accent1" w:themeShade="BF"/>
    </w:rPr>
  </w:style>
  <w:style w:type="character" w:styleId="IntenseReference">
    <w:name w:val="Intense Reference"/>
    <w:basedOn w:val="DefaultParagraphFont"/>
    <w:uiPriority w:val="32"/>
    <w:qFormat/>
    <w:rsid w:val="002B0321"/>
    <w:rPr>
      <w:b/>
      <w:bCs/>
      <w:smallCaps/>
      <w:color w:val="2F5496" w:themeColor="accent1" w:themeShade="BF"/>
      <w:spacing w:val="5"/>
    </w:rPr>
  </w:style>
  <w:style w:type="paragraph" w:styleId="NoSpacing">
    <w:name w:val="No Spacing"/>
    <w:uiPriority w:val="1"/>
    <w:qFormat/>
    <w:rsid w:val="002B03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Quick</dc:creator>
  <cp:keywords/>
  <dc:description/>
  <cp:lastModifiedBy>Kathy Quick</cp:lastModifiedBy>
  <cp:revision>1</cp:revision>
  <dcterms:created xsi:type="dcterms:W3CDTF">2025-03-26T14:03:00Z</dcterms:created>
  <dcterms:modified xsi:type="dcterms:W3CDTF">2025-03-26T14:41:00Z</dcterms:modified>
</cp:coreProperties>
</file>